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3DF3" w:rsidRPr="00743DF3" w:rsidRDefault="00743DF3">
      <w:pPr>
        <w:rPr>
          <w:b/>
          <w:lang w:val="en-US"/>
        </w:rPr>
      </w:pPr>
      <w:r w:rsidRPr="00743DF3">
        <w:rPr>
          <w:b/>
          <w:lang w:val="en-US"/>
        </w:rPr>
        <w:t>Additional File_5: Substrate utilization rate by Y. lipolytica F215 strain in batch bioreactor cultures</w:t>
      </w:r>
    </w:p>
    <w:p w:rsidR="00743DF3" w:rsidRDefault="00743DF3">
      <w:pPr>
        <w:rPr>
          <w:lang w:val="en-US"/>
        </w:rPr>
      </w:pPr>
      <w:bookmarkStart w:id="0" w:name="_GoBack"/>
      <w:bookmarkEnd w:id="0"/>
    </w:p>
    <w:p w:rsidR="000D18C3" w:rsidRPr="00743DF3" w:rsidRDefault="009F6BB9">
      <w:pPr>
        <w:rPr>
          <w:lang w:val="en-US"/>
        </w:rPr>
      </w:pPr>
      <w:r>
        <w:rPr>
          <w:noProof/>
          <w:lang w:eastAsia="pl-PL"/>
        </w:rPr>
        <w:drawing>
          <wp:inline distT="0" distB="0" distL="0" distR="0" wp14:anchorId="3654FB6D" wp14:editId="7604517C">
            <wp:extent cx="4572000" cy="2743200"/>
            <wp:effectExtent l="0" t="0" r="0" b="0"/>
            <wp:docPr id="1" name="Wykres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sectPr w:rsidR="000D18C3" w:rsidRPr="00743D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BB9"/>
    <w:rsid w:val="000D18C3"/>
    <w:rsid w:val="00743DF3"/>
    <w:rsid w:val="009F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0DD816-3597-4943-9054-45288B46F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Pulpit\double%20gene%20MS\Biotech%20Biofuel_submission\20191024_BCS%20META%20data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672003499562555"/>
          <c:y val="5.0925925925925923E-2"/>
          <c:w val="0.85005774278215218"/>
          <c:h val="0.74813283756197135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'BCS_8,10,11,12'!$AC$88:$AC$94</c:f>
              <c:numCache>
                <c:formatCode>General</c:formatCode>
                <c:ptCount val="7"/>
                <c:pt idx="0">
                  <c:v>2</c:v>
                </c:pt>
                <c:pt idx="1">
                  <c:v>9</c:v>
                </c:pt>
                <c:pt idx="2">
                  <c:v>26</c:v>
                </c:pt>
                <c:pt idx="3">
                  <c:v>33</c:v>
                </c:pt>
                <c:pt idx="4">
                  <c:v>47</c:v>
                </c:pt>
                <c:pt idx="5">
                  <c:v>57</c:v>
                </c:pt>
                <c:pt idx="6">
                  <c:v>71</c:v>
                </c:pt>
              </c:numCache>
            </c:numRef>
          </c:xVal>
          <c:yVal>
            <c:numRef>
              <c:f>'BCS_8,10,11,12'!$AD$88:$AD$94</c:f>
              <c:numCache>
                <c:formatCode>General</c:formatCode>
                <c:ptCount val="7"/>
                <c:pt idx="0">
                  <c:v>2.4485070633318555</c:v>
                </c:pt>
                <c:pt idx="1">
                  <c:v>0.91364587901703709</c:v>
                </c:pt>
                <c:pt idx="2">
                  <c:v>0.74625046144434515</c:v>
                </c:pt>
                <c:pt idx="3">
                  <c:v>1.0214271866594398</c:v>
                </c:pt>
                <c:pt idx="4">
                  <c:v>0.6872733681912031</c:v>
                </c:pt>
                <c:pt idx="5">
                  <c:v>0.57725914847451187</c:v>
                </c:pt>
                <c:pt idx="6">
                  <c:v>0.13644842585946648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35074992"/>
        <c:axId val="235074600"/>
      </c:scatterChart>
      <c:valAx>
        <c:axId val="23507499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/>
                  <a:t>time [h]</a:t>
                </a:r>
              </a:p>
            </c:rich>
          </c:tx>
          <c:layout>
            <c:manualLayout>
              <c:xMode val="edge"/>
              <c:yMode val="edge"/>
              <c:x val="0.47861679790026246"/>
              <c:y val="0.8925692621755614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pl-PL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235074600"/>
        <c:crosses val="autoZero"/>
        <c:crossBetween val="midCat"/>
      </c:valAx>
      <c:valAx>
        <c:axId val="23507460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/>
                  <a:t>substrate utilization rate [</a:t>
                </a:r>
                <a:r>
                  <a:rPr lang="el-GR">
                    <a:latin typeface="Calibri" panose="020F0502020204030204" pitchFamily="34" charset="0"/>
                  </a:rPr>
                  <a:t>Δ</a:t>
                </a:r>
                <a:r>
                  <a:rPr lang="pl-PL">
                    <a:latin typeface="Calibri" panose="020F0502020204030204" pitchFamily="34" charset="0"/>
                  </a:rPr>
                  <a:t>S/</a:t>
                </a:r>
                <a:r>
                  <a:rPr lang="el-GR">
                    <a:latin typeface="Calibri" panose="020F0502020204030204" pitchFamily="34" charset="0"/>
                  </a:rPr>
                  <a:t>Δ</a:t>
                </a:r>
                <a:r>
                  <a:rPr lang="pl-PL">
                    <a:latin typeface="Calibri" panose="020F0502020204030204" pitchFamily="34" charset="0"/>
                  </a:rPr>
                  <a:t>t]</a:t>
                </a:r>
                <a:endParaRPr lang="pl-PL"/>
              </a:p>
            </c:rich>
          </c:tx>
          <c:layout>
            <c:manualLayout>
              <c:xMode val="edge"/>
              <c:yMode val="edge"/>
              <c:x val="2.7777777777777779E-3"/>
              <c:y val="8.6357903178769332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pl-PL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23507499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92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2020-02-25T14:50:00Z</dcterms:created>
  <dcterms:modified xsi:type="dcterms:W3CDTF">2020-02-26T12:42:00Z</dcterms:modified>
</cp:coreProperties>
</file>